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F" w:rsidRDefault="004F0F33" w:rsidP="0071654F">
      <w:pPr>
        <w:pStyle w:val="Default"/>
        <w:framePr w:w="7194" w:wrap="auto" w:vAnchor="page" w:hAnchor="page" w:x="3322" w:y="1085"/>
      </w:pPr>
      <w:r>
        <w:rPr>
          <w:noProof/>
        </w:rPr>
        <w:drawing>
          <wp:inline distT="0" distB="0" distL="0" distR="0">
            <wp:extent cx="4051300" cy="9906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54F" w:rsidRDefault="0071654F" w:rsidP="0071654F">
      <w:pPr>
        <w:pStyle w:val="Heading1"/>
        <w:spacing w:before="432" w:after="192"/>
        <w:jc w:val="center"/>
      </w:pPr>
    </w:p>
    <w:p w:rsidR="0071654F" w:rsidRPr="0071654F" w:rsidRDefault="0071654F" w:rsidP="0071654F">
      <w:pPr>
        <w:pStyle w:val="Heading1"/>
        <w:spacing w:before="432" w:after="192"/>
        <w:jc w:val="center"/>
        <w:rPr>
          <w:sz w:val="20"/>
        </w:rPr>
      </w:pPr>
    </w:p>
    <w:p w:rsidR="0071654F" w:rsidRDefault="0071654F" w:rsidP="0071654F">
      <w:pPr>
        <w:pStyle w:val="Heading1"/>
        <w:spacing w:before="432" w:after="192"/>
        <w:jc w:val="center"/>
      </w:pPr>
      <w:r>
        <w:t>Installation Instructions</w:t>
      </w:r>
    </w:p>
    <w:p w:rsidR="0071654F" w:rsidRDefault="00CD04C6" w:rsidP="0071654F">
      <w:pPr>
        <w:pStyle w:val="Heading2"/>
        <w:rPr>
          <w:b w:val="0"/>
        </w:rPr>
      </w:pPr>
      <w:r>
        <w:rPr>
          <w:b w:val="0"/>
        </w:rPr>
        <w:t>Key Epocon Chip</w:t>
      </w:r>
      <w:r w:rsidR="00C20CFB">
        <w:rPr>
          <w:b w:val="0"/>
        </w:rPr>
        <w:t xml:space="preserve"> </w:t>
      </w:r>
      <w:r>
        <w:rPr>
          <w:b w:val="0"/>
        </w:rPr>
        <w:t xml:space="preserve">Decorative Chip MVT </w:t>
      </w:r>
      <w:r w:rsidR="0071654F">
        <w:rPr>
          <w:b w:val="0"/>
        </w:rPr>
        <w:t xml:space="preserve">Moisture Vapor Retarding System </w:t>
      </w:r>
    </w:p>
    <w:p w:rsidR="0071654F" w:rsidRDefault="0071654F" w:rsidP="0071654F">
      <w:pPr>
        <w:pStyle w:val="Heading4"/>
        <w:spacing w:before="300"/>
      </w:pPr>
      <w:r>
        <w:tab/>
        <w:t>I.</w:t>
      </w:r>
      <w:r>
        <w:tab/>
        <w:t>GENERAL INFORMATION</w:t>
      </w:r>
    </w:p>
    <w:p w:rsidR="0071654F" w:rsidRDefault="0071654F" w:rsidP="0071654F">
      <w:smartTag w:uri="urn:schemas-microsoft-com:office:smarttags" w:element="stockticker">
        <w:r>
          <w:rPr>
            <w:b/>
            <w:snapToGrid w:val="0"/>
            <w:color w:val="000000"/>
          </w:rPr>
          <w:t>KEY</w:t>
        </w:r>
      </w:smartTag>
      <w:r w:rsidR="00CD04C6">
        <w:rPr>
          <w:b/>
          <w:snapToGrid w:val="0"/>
          <w:color w:val="000000"/>
        </w:rPr>
        <w:t xml:space="preserve"> EPOCON Chip</w:t>
      </w:r>
      <w:r>
        <w:rPr>
          <w:b/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is designed as a </w:t>
      </w:r>
      <w:r w:rsidR="00CD04C6">
        <w:rPr>
          <w:snapToGrid w:val="0"/>
          <w:color w:val="000000"/>
        </w:rPr>
        <w:t xml:space="preserve">decorative </w:t>
      </w:r>
      <w:r>
        <w:rPr>
          <w:snapToGrid w:val="0"/>
          <w:color w:val="000000"/>
        </w:rPr>
        <w:t xml:space="preserve">concrete slab surface treatment </w:t>
      </w:r>
      <w:r w:rsidR="00214AEE">
        <w:rPr>
          <w:snapToGrid w:val="0"/>
          <w:color w:val="000000"/>
        </w:rPr>
        <w:t>when</w:t>
      </w:r>
      <w:r>
        <w:rPr>
          <w:snapToGrid w:val="0"/>
          <w:color w:val="000000"/>
        </w:rPr>
        <w:t xml:space="preserve"> moisture vapor transmission</w:t>
      </w:r>
      <w:r w:rsidR="00214AEE">
        <w:rPr>
          <w:snapToGrid w:val="0"/>
          <w:color w:val="000000"/>
        </w:rPr>
        <w:t xml:space="preserve"> exceeds </w:t>
      </w:r>
      <w:r>
        <w:rPr>
          <w:snapToGrid w:val="0"/>
          <w:color w:val="000000"/>
        </w:rPr>
        <w:t>3 pounds of moisture as tested with the calcium chloride test procedure</w:t>
      </w:r>
      <w:r w:rsidR="00214AEE">
        <w:rPr>
          <w:snapToGrid w:val="0"/>
          <w:color w:val="000000"/>
        </w:rPr>
        <w:t xml:space="preserve"> (ASTM F-1869),</w:t>
      </w:r>
      <w:r>
        <w:rPr>
          <w:snapToGrid w:val="0"/>
          <w:color w:val="000000"/>
        </w:rPr>
        <w:t xml:space="preserve"> or for use when concrete slabs test higher than 80% </w:t>
      </w:r>
      <w:r w:rsidR="00214AEE">
        <w:rPr>
          <w:snapToGrid w:val="0"/>
          <w:color w:val="000000"/>
        </w:rPr>
        <w:t>as tested with</w:t>
      </w:r>
      <w:r>
        <w:rPr>
          <w:snapToGrid w:val="0"/>
          <w:color w:val="000000"/>
        </w:rPr>
        <w:t xml:space="preserve"> the relative humidity probe test</w:t>
      </w:r>
      <w:r w:rsidR="00214AEE">
        <w:rPr>
          <w:snapToGrid w:val="0"/>
          <w:color w:val="000000"/>
        </w:rPr>
        <w:t xml:space="preserve"> (ASTM F-2170)</w:t>
      </w:r>
      <w:r>
        <w:rPr>
          <w:snapToGrid w:val="0"/>
          <w:color w:val="000000"/>
        </w:rPr>
        <w:t xml:space="preserve">.  </w:t>
      </w:r>
    </w:p>
    <w:p w:rsidR="0071654F" w:rsidRDefault="0071654F" w:rsidP="0071654F">
      <w:pPr>
        <w:pStyle w:val="Heading4"/>
        <w:spacing w:before="300"/>
      </w:pPr>
      <w:r>
        <w:tab/>
        <w:t>II.</w:t>
      </w:r>
      <w:r>
        <w:tab/>
        <w:t>SURFACE PREPARATION</w:t>
      </w:r>
    </w:p>
    <w:p w:rsidR="0071654F" w:rsidRDefault="0071654F" w:rsidP="0071654F">
      <w:r>
        <w:rPr>
          <w:b/>
        </w:rPr>
        <w:t xml:space="preserve">Surface Preparation </w:t>
      </w:r>
      <w:r>
        <w:t xml:space="preserve">is the most critical portion of any successful resinous flooring system application.  All substrates must be properly prepared to a minimum surface profile of ICRI CSP-3 to a maximum CSP-6 (www.icri.org) as outlined in </w:t>
      </w:r>
      <w:smartTag w:uri="urn:schemas-microsoft-com:office:smarttags" w:element="stockticker">
        <w:r>
          <w:rPr>
            <w:b/>
          </w:rPr>
          <w:t>KEY</w:t>
        </w:r>
      </w:smartTag>
      <w:r>
        <w:rPr>
          <w:b/>
        </w:rPr>
        <w:t xml:space="preserve"> RESIN COMPANY'S TECHNICAL BULLETIN #1.  </w:t>
      </w:r>
      <w:r>
        <w:t>Specific attention should be paid to the following:</w:t>
      </w:r>
    </w:p>
    <w:p w:rsidR="0071654F" w:rsidRDefault="0071654F" w:rsidP="0071654F">
      <w:pPr>
        <w:pStyle w:val="NormalIndent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  <w:t>Concrete Placement</w:t>
      </w:r>
    </w:p>
    <w:p w:rsidR="0071654F" w:rsidRDefault="0071654F" w:rsidP="0071654F">
      <w:pPr>
        <w:pStyle w:val="NormalIndent"/>
        <w:spacing w:before="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  <w:t>Curing and Finishing Techniques of the concrete substrate</w:t>
      </w:r>
    </w:p>
    <w:p w:rsidR="0071654F" w:rsidRDefault="0071654F" w:rsidP="0071654F">
      <w:pPr>
        <w:pStyle w:val="NormalIndent"/>
        <w:spacing w:before="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Age of Concrete</w:t>
      </w:r>
    </w:p>
    <w:p w:rsidR="0071654F" w:rsidRDefault="0071654F" w:rsidP="0071654F">
      <w:pPr>
        <w:pStyle w:val="NormalIndent"/>
        <w:spacing w:before="0"/>
        <w:rPr>
          <w:sz w:val="20"/>
        </w:rPr>
      </w:pPr>
      <w:r>
        <w:rPr>
          <w:sz w:val="20"/>
        </w:rPr>
        <w:t>D.</w:t>
      </w:r>
      <w:r>
        <w:rPr>
          <w:sz w:val="20"/>
        </w:rPr>
        <w:tab/>
        <w:t>Previous Contamination of the substrate</w:t>
      </w:r>
    </w:p>
    <w:p w:rsidR="0071654F" w:rsidRDefault="0071654F" w:rsidP="0071654F">
      <w:pPr>
        <w:pStyle w:val="NormalIndent"/>
        <w:spacing w:before="0"/>
        <w:rPr>
          <w:sz w:val="20"/>
        </w:rPr>
      </w:pPr>
      <w:r>
        <w:rPr>
          <w:sz w:val="20"/>
        </w:rPr>
        <w:t>E.</w:t>
      </w:r>
      <w:r>
        <w:rPr>
          <w:sz w:val="20"/>
        </w:rPr>
        <w:tab/>
        <w:t>Present Condition of the Substrate</w:t>
      </w:r>
    </w:p>
    <w:p w:rsidR="0071654F" w:rsidRDefault="0071654F" w:rsidP="0071654F">
      <w:pPr>
        <w:pStyle w:val="BodyTextIndent"/>
      </w:pPr>
      <w:r>
        <w:t xml:space="preserve">Also, the temperature and humidity conditions of the area to receive the flooring system should be checked.  An optimum room temperature of 75ºF with a minimum slab temperature of </w:t>
      </w:r>
      <w:r w:rsidR="006D5664">
        <w:t>6</w:t>
      </w:r>
      <w:r>
        <w:t>0ºF is required for proper cure of the resin flooring system.</w:t>
      </w:r>
    </w:p>
    <w:p w:rsidR="0071654F" w:rsidRDefault="0071654F" w:rsidP="0071654F">
      <w:pPr>
        <w:pStyle w:val="Heading4"/>
        <w:spacing w:before="300"/>
      </w:pPr>
      <w:r>
        <w:tab/>
      </w:r>
      <w:smartTag w:uri="urn:schemas-microsoft-com:office:smarttags" w:element="stockticker">
        <w:r>
          <w:t>III</w:t>
        </w:r>
      </w:smartTag>
      <w:r>
        <w:t>.</w:t>
      </w:r>
      <w:r>
        <w:tab/>
        <w:t>MATERIAL QUANTITIES</w:t>
      </w:r>
    </w:p>
    <w:p w:rsidR="0071654F" w:rsidRDefault="0071654F" w:rsidP="0071654F">
      <w:pPr>
        <w:pStyle w:val="NormalIndent"/>
      </w:pPr>
      <w:r>
        <w:t>Guideline System Requirements for 1000 ft²</w:t>
      </w:r>
    </w:p>
    <w:p w:rsidR="0071654F" w:rsidRDefault="0071654F" w:rsidP="0071654F">
      <w:pPr>
        <w:pBdr>
          <w:bottom w:val="single" w:sz="6" w:space="1" w:color="auto"/>
        </w:pBdr>
        <w:tabs>
          <w:tab w:val="center" w:pos="2160"/>
          <w:tab w:val="center" w:pos="7200"/>
        </w:tabs>
        <w:spacing w:before="180"/>
        <w:rPr>
          <w:i/>
        </w:rPr>
      </w:pPr>
      <w:r>
        <w:rPr>
          <w:i/>
        </w:rPr>
        <w:t xml:space="preserve">Key Epocon </w:t>
      </w:r>
      <w:r w:rsidR="00CD04C6">
        <w:rPr>
          <w:i/>
        </w:rPr>
        <w:t>Chip Decorative</w:t>
      </w:r>
      <w:r>
        <w:rPr>
          <w:i/>
        </w:rPr>
        <w:t xml:space="preserve"> Moisture Vapor Control System </w:t>
      </w:r>
      <w:r>
        <w:rPr>
          <w:i/>
        </w:rPr>
        <w:tab/>
        <w:t xml:space="preserve">Qty./ 1000 ft² </w:t>
      </w:r>
      <w:r>
        <w:rPr>
          <w:i/>
        </w:rPr>
        <w:tab/>
        <w:t>Coverage Rate</w:t>
      </w: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/>
      </w:pPr>
      <w:r>
        <w:t>1.</w:t>
      </w:r>
      <w:r>
        <w:tab/>
      </w:r>
      <w:r>
        <w:rPr>
          <w:i/>
        </w:rPr>
        <w:t>Key Epocoat</w:t>
      </w:r>
      <w:r>
        <w:t xml:space="preserve"> Primer/Scratch Coat—add 10% water </w:t>
      </w:r>
      <w:r>
        <w:tab/>
        <w:t>6 gallons</w:t>
      </w:r>
      <w:r>
        <w:tab/>
        <w:t>160 ft</w:t>
      </w:r>
      <w:r>
        <w:rPr>
          <w:vertAlign w:val="superscript"/>
        </w:rPr>
        <w:t>2</w:t>
      </w:r>
      <w:r>
        <w:t xml:space="preserve"> /gallon</w:t>
      </w: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/>
      </w:pPr>
      <w:r>
        <w:t>2.</w:t>
      </w:r>
      <w:r>
        <w:tab/>
      </w:r>
      <w:r>
        <w:rPr>
          <w:i/>
        </w:rPr>
        <w:t>Key Epocoat</w:t>
      </w:r>
      <w:r>
        <w:t xml:space="preserve"> Body Coat</w:t>
      </w:r>
      <w:r w:rsidR="00DE4F0F">
        <w:t>—add 5% water (optional)</w:t>
      </w:r>
      <w:r w:rsidR="00CD04C6">
        <w:tab/>
        <w:t>15 gallons</w:t>
      </w:r>
      <w:r w:rsidR="00CD04C6">
        <w:tab/>
        <w:t>6</w:t>
      </w:r>
      <w:r>
        <w:t>5 ft</w:t>
      </w:r>
      <w:r>
        <w:rPr>
          <w:vertAlign w:val="superscript"/>
        </w:rPr>
        <w:t>2</w:t>
      </w:r>
      <w:r>
        <w:t xml:space="preserve"> /gallon</w:t>
      </w: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 w:right="-576"/>
      </w:pPr>
      <w:r>
        <w:t>3.</w:t>
      </w:r>
      <w:r>
        <w:tab/>
      </w:r>
      <w:r>
        <w:rPr>
          <w:i/>
        </w:rPr>
        <w:t xml:space="preserve">Key Broadcast </w:t>
      </w:r>
      <w:r w:rsidR="00CD04C6">
        <w:rPr>
          <w:i/>
        </w:rPr>
        <w:t>Chips</w:t>
      </w:r>
      <w:r>
        <w:tab/>
      </w:r>
      <w:r w:rsidR="00CD04C6">
        <w:t>3-10</w:t>
      </w:r>
      <w:r>
        <w:t xml:space="preserve"> lbs.</w:t>
      </w:r>
      <w:r>
        <w:tab/>
      </w:r>
      <w:r w:rsidR="00CD04C6">
        <w:t>.01</w:t>
      </w:r>
      <w:r>
        <w:t>lbs. /sq.ft.</w:t>
      </w:r>
    </w:p>
    <w:p w:rsidR="00CD04C6" w:rsidRDefault="00CD04C6" w:rsidP="0071654F">
      <w:pPr>
        <w:pStyle w:val="NormalIndent1"/>
        <w:tabs>
          <w:tab w:val="center" w:pos="7200"/>
        </w:tabs>
        <w:spacing w:before="0"/>
        <w:ind w:left="1080" w:right="-576"/>
      </w:pPr>
      <w:r>
        <w:t>4.</w:t>
      </w:r>
      <w:r>
        <w:tab/>
        <w:t>Key EpoGlaze MVT Tolerant UV Stable Glaze</w:t>
      </w:r>
      <w:r>
        <w:tab/>
        <w:t>6 gallons</w:t>
      </w:r>
      <w:r>
        <w:tab/>
        <w:t>160 ft</w:t>
      </w:r>
      <w:r>
        <w:rPr>
          <w:vertAlign w:val="superscript"/>
        </w:rPr>
        <w:t>2</w:t>
      </w:r>
      <w:r>
        <w:t xml:space="preserve"> /gallon</w:t>
      </w:r>
    </w:p>
    <w:p w:rsidR="00CD04C6" w:rsidRDefault="00CD04C6" w:rsidP="0071654F">
      <w:pPr>
        <w:pStyle w:val="NormalIndent1"/>
        <w:tabs>
          <w:tab w:val="center" w:pos="7200"/>
        </w:tabs>
        <w:spacing w:before="0"/>
        <w:ind w:left="1080" w:right="-576"/>
      </w:pPr>
      <w:r>
        <w:t>5.</w:t>
      </w:r>
      <w:r>
        <w:tab/>
        <w:t>Key EpoGlaze MVT Tolerant UV Stable Glaze</w:t>
      </w:r>
      <w:r>
        <w:tab/>
        <w:t>6 gallons</w:t>
      </w:r>
      <w:r>
        <w:tab/>
        <w:t>160 ft</w:t>
      </w:r>
      <w:r>
        <w:rPr>
          <w:vertAlign w:val="superscript"/>
        </w:rPr>
        <w:t>2</w:t>
      </w:r>
      <w:r>
        <w:t xml:space="preserve"> /gallon</w:t>
      </w: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/>
      </w:pP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/>
      </w:pPr>
    </w:p>
    <w:p w:rsidR="0071654F" w:rsidRDefault="0071654F" w:rsidP="0071654F">
      <w:pPr>
        <w:pStyle w:val="NormalIndent1"/>
        <w:tabs>
          <w:tab w:val="center" w:pos="7200"/>
        </w:tabs>
        <w:spacing w:before="0"/>
        <w:ind w:left="1080"/>
        <w:rPr>
          <w:rFonts w:cs="Arial"/>
        </w:rPr>
      </w:pPr>
      <w:r>
        <w:t xml:space="preserve">Note: </w:t>
      </w:r>
      <w:r>
        <w:rPr>
          <w:rFonts w:cs="Arial"/>
        </w:rPr>
        <w:t>Add 10% potable water to Key Epocoat for primer application only</w:t>
      </w:r>
      <w:r w:rsidR="0081730D">
        <w:rPr>
          <w:rFonts w:cs="Arial"/>
        </w:rPr>
        <w:t>, add 5% potable water to Key Epocoat for bodycoat application</w:t>
      </w:r>
      <w:r>
        <w:rPr>
          <w:rFonts w:cs="Arial"/>
        </w:rPr>
        <w:t>.</w:t>
      </w:r>
    </w:p>
    <w:p w:rsidR="00373B82" w:rsidRDefault="00373B82" w:rsidP="0071654F">
      <w:pPr>
        <w:pStyle w:val="NormalIndent1"/>
        <w:tabs>
          <w:tab w:val="center" w:pos="7200"/>
        </w:tabs>
        <w:spacing w:before="0"/>
        <w:ind w:left="1080"/>
        <w:rPr>
          <w:rFonts w:cs="Arial"/>
        </w:rPr>
      </w:pPr>
    </w:p>
    <w:p w:rsidR="0071654F" w:rsidRDefault="0071654F" w:rsidP="0071654F">
      <w:pPr>
        <w:pStyle w:val="Heading4"/>
        <w:spacing w:before="300"/>
      </w:pPr>
      <w:r>
        <w:lastRenderedPageBreak/>
        <w:tab/>
        <w:t>IV.</w:t>
      </w:r>
      <w:r>
        <w:tab/>
        <w:t>INSTALLATION</w:t>
      </w:r>
    </w:p>
    <w:p w:rsidR="0071654F" w:rsidRPr="00061F18" w:rsidRDefault="0071654F" w:rsidP="0071654F">
      <w:pPr>
        <w:pStyle w:val="NormalIndent"/>
        <w:rPr>
          <w:b w:val="0"/>
          <w:sz w:val="20"/>
        </w:rPr>
      </w:pPr>
      <w:r>
        <w:rPr>
          <w:b w:val="0"/>
          <w:sz w:val="20"/>
        </w:rPr>
        <w:t>Note: Route cracks larger than 1/</w:t>
      </w:r>
      <w:r w:rsidR="00A26FD4">
        <w:rPr>
          <w:b w:val="0"/>
          <w:sz w:val="20"/>
        </w:rPr>
        <w:t>32</w:t>
      </w:r>
      <w:r>
        <w:rPr>
          <w:b w:val="0"/>
          <w:sz w:val="20"/>
        </w:rPr>
        <w:t>” and fill with Epocoat during the scratch coat application.  If using Key #580 Flexible Epoxy Membrane for overlaying cracks</w:t>
      </w:r>
      <w:r w:rsidR="007343C4">
        <w:rPr>
          <w:b w:val="0"/>
          <w:sz w:val="20"/>
        </w:rPr>
        <w:t xml:space="preserve"> or sawcuts</w:t>
      </w:r>
      <w:r>
        <w:rPr>
          <w:b w:val="0"/>
          <w:sz w:val="20"/>
        </w:rPr>
        <w:t>, the Key #580 must be applied over the finished Key Epocon SL system</w:t>
      </w:r>
      <w:r w:rsidR="007343C4">
        <w:rPr>
          <w:b w:val="0"/>
          <w:sz w:val="20"/>
        </w:rPr>
        <w:t xml:space="preserve"> (i.e., over the </w:t>
      </w:r>
      <w:r>
        <w:rPr>
          <w:b w:val="0"/>
          <w:sz w:val="20"/>
        </w:rPr>
        <w:t>sand broadcast,</w:t>
      </w:r>
      <w:r w:rsidR="007343C4">
        <w:rPr>
          <w:b w:val="0"/>
          <w:sz w:val="20"/>
        </w:rPr>
        <w:t xml:space="preserve"> after sweeping and vacuuming all loose or poorly adhered sand</w:t>
      </w:r>
      <w:r w:rsidR="0091635D">
        <w:rPr>
          <w:b w:val="0"/>
          <w:sz w:val="20"/>
        </w:rPr>
        <w:t>, or over sand-filled Key Epocon SL with a smooth finish</w:t>
      </w:r>
      <w:r w:rsidR="007343C4">
        <w:rPr>
          <w:b w:val="0"/>
          <w:sz w:val="20"/>
        </w:rPr>
        <w:t>).</w:t>
      </w:r>
      <w:r w:rsidR="0091635D">
        <w:rPr>
          <w:b w:val="0"/>
          <w:sz w:val="20"/>
        </w:rPr>
        <w:t xml:space="preserve">  If applying Key #580 over sand broadcast finish, factor additional 20% material to achieve minimum 32 mils over the sand texture.</w:t>
      </w:r>
      <w:r w:rsidR="007343C4">
        <w:rPr>
          <w:b w:val="0"/>
          <w:sz w:val="20"/>
        </w:rPr>
        <w:t xml:space="preserve">  </w:t>
      </w:r>
      <w:r>
        <w:rPr>
          <w:b w:val="0"/>
          <w:sz w:val="20"/>
        </w:rPr>
        <w:t xml:space="preserve"> </w:t>
      </w:r>
    </w:p>
    <w:p w:rsidR="0071654F" w:rsidRDefault="0071654F" w:rsidP="0071654F">
      <w:pPr>
        <w:pStyle w:val="NormalIndent1"/>
        <w:spacing w:before="60"/>
      </w:pPr>
    </w:p>
    <w:p w:rsidR="0071654F" w:rsidRDefault="0071654F" w:rsidP="0071654F">
      <w:pPr>
        <w:pStyle w:val="NormalIndent1"/>
        <w:spacing w:before="60"/>
      </w:pPr>
      <w:r>
        <w:t>1.</w:t>
      </w:r>
      <w:r>
        <w:tab/>
        <w:t xml:space="preserve">Mixing </w:t>
      </w:r>
      <w:r>
        <w:rPr>
          <w:b/>
          <w:i/>
        </w:rPr>
        <w:t>Epocoat</w:t>
      </w:r>
    </w:p>
    <w:p w:rsidR="0071654F" w:rsidRDefault="0071654F" w:rsidP="0071654F">
      <w:pPr>
        <w:pStyle w:val="NormalIndent2"/>
        <w:spacing w:before="0"/>
      </w:pPr>
      <w:r>
        <w:t>a.</w:t>
      </w:r>
      <w:r>
        <w:tab/>
      </w:r>
      <w:r w:rsidRPr="007C65C0">
        <w:t xml:space="preserve">Do not alter mixing ratios in any way.  Part </w:t>
      </w:r>
      <w:r w:rsidR="00C920D6">
        <w:t>I</w:t>
      </w:r>
      <w:r w:rsidRPr="007C65C0">
        <w:t xml:space="preserve"> and Part </w:t>
      </w:r>
      <w:r w:rsidR="00C920D6">
        <w:t>II</w:t>
      </w:r>
      <w:r w:rsidRPr="007C65C0">
        <w:t xml:space="preserve"> are supplied in the correct mixing ratios.  Always mix a complete unit in the proportions supplied.</w:t>
      </w:r>
    </w:p>
    <w:p w:rsidR="0071654F" w:rsidRDefault="0071654F" w:rsidP="0071654F">
      <w:pPr>
        <w:pStyle w:val="NormalIndent2"/>
        <w:spacing w:before="0"/>
      </w:pPr>
      <w:r>
        <w:t>b.</w:t>
      </w:r>
      <w:r>
        <w:tab/>
        <w:t xml:space="preserve">Mix material </w:t>
      </w:r>
      <w:r w:rsidR="008A2B5B">
        <w:t xml:space="preserve">by adding part I to part II </w:t>
      </w:r>
      <w:r>
        <w:t>for approximately 3-4 minutes to form a homogenous consistency using a slow speed drill and “Jiffy” blade.  Do not entrap excessive air.  Scrape all sides and bottom of container to ensure thorough mixing.</w:t>
      </w:r>
    </w:p>
    <w:p w:rsidR="0071654F" w:rsidRDefault="007C355B" w:rsidP="0071654F">
      <w:pPr>
        <w:pStyle w:val="NormalIndent2"/>
        <w:spacing w:before="0"/>
      </w:pPr>
      <w:r>
        <w:t>c</w:t>
      </w:r>
      <w:r w:rsidR="0071654F">
        <w:t>.</w:t>
      </w:r>
      <w:r w:rsidR="0071654F">
        <w:tab/>
        <w:t>For primer/scratch coat material add 10% water to lower viscosity</w:t>
      </w:r>
      <w:r w:rsidR="009346DC">
        <w:t xml:space="preserve"> (16 oz per 1.25 gallons Epocoat)</w:t>
      </w:r>
      <w:r w:rsidR="0071654F">
        <w:t>.</w:t>
      </w:r>
    </w:p>
    <w:p w:rsidR="0071654F" w:rsidRDefault="0071654F" w:rsidP="0071654F">
      <w:pPr>
        <w:pStyle w:val="NormalIndent1"/>
        <w:spacing w:before="60"/>
      </w:pPr>
      <w:r>
        <w:t>2.</w:t>
      </w:r>
      <w:r>
        <w:tab/>
        <w:t>Application</w:t>
      </w:r>
    </w:p>
    <w:p w:rsidR="0071654F" w:rsidRDefault="00C920D6" w:rsidP="0071654F">
      <w:pPr>
        <w:pStyle w:val="NormalIndent2"/>
        <w:numPr>
          <w:ilvl w:val="0"/>
          <w:numId w:val="1"/>
        </w:numPr>
        <w:spacing w:before="0"/>
        <w:rPr>
          <w:b/>
        </w:rPr>
      </w:pPr>
      <w:r>
        <w:t xml:space="preserve">Primer/scratch coat: </w:t>
      </w:r>
      <w:r w:rsidR="0071654F">
        <w:t xml:space="preserve">Apply with a squeegee and short nap roller </w:t>
      </w:r>
      <w:r>
        <w:t>at a coverage rate of 160 ft</w:t>
      </w:r>
      <w:r>
        <w:rPr>
          <w:vertAlign w:val="superscript"/>
        </w:rPr>
        <w:t>2</w:t>
      </w:r>
      <w:r>
        <w:t xml:space="preserve"> /gallon</w:t>
      </w:r>
      <w:r w:rsidR="0071654F">
        <w:t>.  After squeegee application, back roll with the short nap roller to achieve a uniform coverage.  Allow to cure hard enough for foot traffic, about 3-4 hours at 75 degrees F.</w:t>
      </w:r>
      <w:r w:rsidR="0071654F">
        <w:rPr>
          <w:b/>
        </w:rPr>
        <w:t xml:space="preserve"> </w:t>
      </w:r>
      <w:r w:rsidR="0071654F">
        <w:t xml:space="preserve"> </w:t>
      </w:r>
    </w:p>
    <w:p w:rsidR="0071654F" w:rsidRDefault="0071654F" w:rsidP="00C920D6">
      <w:pPr>
        <w:numPr>
          <w:ilvl w:val="0"/>
          <w:numId w:val="1"/>
        </w:numPr>
      </w:pPr>
      <w:r>
        <w:t xml:space="preserve">Bodycoat: Mix as outlined in step 1, </w:t>
      </w:r>
      <w:r w:rsidR="00FB0375">
        <w:t>it is optional to</w:t>
      </w:r>
      <w:r>
        <w:t xml:space="preserve"> add </w:t>
      </w:r>
      <w:r w:rsidR="00FB0375" w:rsidRPr="00FB0375">
        <w:rPr>
          <w:i/>
          <w:u w:val="single"/>
        </w:rPr>
        <w:t>no more</w:t>
      </w:r>
      <w:r w:rsidR="00FB0375">
        <w:t xml:space="preserve"> than 5</w:t>
      </w:r>
      <w:r>
        <w:t>% water</w:t>
      </w:r>
      <w:r w:rsidR="00FB0375">
        <w:t xml:space="preserve"> (8 oz per 1.25 gallons Epocoat)</w:t>
      </w:r>
      <w:r>
        <w:t>.</w:t>
      </w:r>
      <w:r w:rsidR="007C355B">
        <w:t xml:space="preserve">  If using optional pigment pack</w:t>
      </w:r>
      <w:r w:rsidR="000723E0">
        <w:t xml:space="preserve"> (subject to availability)</w:t>
      </w:r>
      <w:r w:rsidR="007C355B">
        <w:t xml:space="preserve">, add 2 quarts per 5 gallons of Epocoat </w:t>
      </w:r>
      <w:r w:rsidR="00F754AD">
        <w:t>or 16ounces of pigment per 1.25 gallon kit</w:t>
      </w:r>
      <w:r w:rsidR="008A2B5B" w:rsidRPr="008A2B5B">
        <w:t xml:space="preserve"> </w:t>
      </w:r>
      <w:r w:rsidR="008A2B5B">
        <w:t>and mix thoroughly</w:t>
      </w:r>
      <w:r w:rsidR="007C355B">
        <w:t>.</w:t>
      </w:r>
      <w:r w:rsidR="00B57211">
        <w:t xml:space="preserve">  Apply mixed material using a 1/8</w:t>
      </w:r>
      <w:r>
        <w:t xml:space="preserve"> inch V-notched trowel</w:t>
      </w:r>
      <w:r w:rsidR="00C920D6">
        <w:t>/rake</w:t>
      </w:r>
      <w:r>
        <w:t xml:space="preserve"> or </w:t>
      </w:r>
      <w:r w:rsidR="00B57211">
        <w:t>1/8</w:t>
      </w:r>
      <w:r w:rsidR="00C920D6">
        <w:t xml:space="preserve"> inch V-notched</w:t>
      </w:r>
      <w:r>
        <w:t xml:space="preserve"> </w:t>
      </w:r>
      <w:r w:rsidR="00C920D6">
        <w:t>rubber squeegee</w:t>
      </w:r>
      <w:r>
        <w:t xml:space="preserve">.  </w:t>
      </w:r>
      <w:r w:rsidR="00FB0375" w:rsidRPr="00C020DA">
        <w:rPr>
          <w:u w:val="single"/>
        </w:rPr>
        <w:t>Immediately</w:t>
      </w:r>
      <w:r w:rsidR="00FB0375">
        <w:t xml:space="preserve"> b</w:t>
      </w:r>
      <w:r>
        <w:t xml:space="preserve">ackroll with a looped roller.  </w:t>
      </w:r>
      <w:r w:rsidR="00B57211">
        <w:t>A 1.25 gallon unit will cover 80 sq. ft. @ 1/32</w:t>
      </w:r>
      <w:r>
        <w:t>”.</w:t>
      </w:r>
    </w:p>
    <w:p w:rsidR="0071654F" w:rsidRDefault="0071654F" w:rsidP="00863567">
      <w:pPr>
        <w:numPr>
          <w:ilvl w:val="0"/>
          <w:numId w:val="1"/>
        </w:numPr>
      </w:pPr>
      <w:r>
        <w:t xml:space="preserve">Broadcast surface with </w:t>
      </w:r>
      <w:r w:rsidR="00F754AD">
        <w:t>Vinyl</w:t>
      </w:r>
      <w:r w:rsidR="00CD04C6">
        <w:t xml:space="preserve"> Chips to desired aesthetic consistency.</w:t>
      </w:r>
      <w:r>
        <w:t xml:space="preserve">  </w:t>
      </w:r>
      <w:r w:rsidR="00863567">
        <w:t>Broadcasting procedure should begin within 5-10 minutes after spreading resi</w:t>
      </w:r>
      <w:r w:rsidR="00CD04C6">
        <w:t xml:space="preserve">n to ensure adequate absorption.  </w:t>
      </w:r>
      <w:r>
        <w:t>Sweep</w:t>
      </w:r>
      <w:r w:rsidR="00CD04C6">
        <w:t>, scrape</w:t>
      </w:r>
      <w:r>
        <w:t xml:space="preserve"> </w:t>
      </w:r>
      <w:r w:rsidR="00436C88">
        <w:t xml:space="preserve">and vacuum </w:t>
      </w:r>
      <w:r>
        <w:t xml:space="preserve">excess or loose </w:t>
      </w:r>
      <w:r w:rsidR="00CD04C6">
        <w:t>Chips</w:t>
      </w:r>
      <w:r>
        <w:t xml:space="preserve"> after hardening</w:t>
      </w:r>
      <w:r w:rsidR="00A07568">
        <w:t xml:space="preserve">, allow for </w:t>
      </w:r>
      <w:r>
        <w:t>1</w:t>
      </w:r>
      <w:r w:rsidR="004E3DB4">
        <w:t>6</w:t>
      </w:r>
      <w:r>
        <w:t>-24 hours</w:t>
      </w:r>
      <w:r w:rsidR="00A07568">
        <w:t xml:space="preserve"> of cure time</w:t>
      </w:r>
      <w:r>
        <w:t>, depending on temperature.</w:t>
      </w:r>
    </w:p>
    <w:p w:rsidR="00621F92" w:rsidRDefault="00621F92" w:rsidP="00621F92">
      <w:pPr>
        <w:ind w:left="1440"/>
      </w:pPr>
    </w:p>
    <w:p w:rsidR="0071654F" w:rsidRDefault="0071654F" w:rsidP="0071654F">
      <w:pPr>
        <w:pStyle w:val="NormalIndent1"/>
        <w:numPr>
          <w:ilvl w:val="0"/>
          <w:numId w:val="2"/>
        </w:numPr>
        <w:spacing w:before="60"/>
      </w:pPr>
      <w:r>
        <w:t>Top Coating, Overlays, Floor Coverings</w:t>
      </w:r>
    </w:p>
    <w:p w:rsidR="001040B8" w:rsidRDefault="001040B8" w:rsidP="001040B8">
      <w:pPr>
        <w:pStyle w:val="NormalIndent1"/>
        <w:numPr>
          <w:ilvl w:val="0"/>
          <w:numId w:val="3"/>
        </w:numPr>
        <w:spacing w:before="60"/>
      </w:pPr>
      <w:r>
        <w:t xml:space="preserve">Mixing </w:t>
      </w:r>
      <w:r>
        <w:rPr>
          <w:b/>
          <w:i/>
        </w:rPr>
        <w:t>EpoGlaze</w:t>
      </w:r>
    </w:p>
    <w:p w:rsidR="001040B8" w:rsidRDefault="001040B8" w:rsidP="001040B8">
      <w:pPr>
        <w:pStyle w:val="NormalIndent2"/>
        <w:numPr>
          <w:ilvl w:val="1"/>
          <w:numId w:val="3"/>
        </w:numPr>
        <w:spacing w:before="0"/>
      </w:pPr>
      <w:r w:rsidRPr="007C65C0">
        <w:t xml:space="preserve">Do not alter mixing ratios in any way.  Part </w:t>
      </w:r>
      <w:r>
        <w:t>I</w:t>
      </w:r>
      <w:r w:rsidRPr="007C65C0">
        <w:t xml:space="preserve"> and Part </w:t>
      </w:r>
      <w:r>
        <w:t>II</w:t>
      </w:r>
      <w:r w:rsidRPr="007C65C0">
        <w:t xml:space="preserve"> are supplied in the correct mixing ratios.  Always mix a complete unit in the proportions supplied.</w:t>
      </w:r>
    </w:p>
    <w:p w:rsidR="001040B8" w:rsidRDefault="001040B8" w:rsidP="001040B8">
      <w:pPr>
        <w:pStyle w:val="NormalIndent2"/>
        <w:numPr>
          <w:ilvl w:val="1"/>
          <w:numId w:val="3"/>
        </w:numPr>
        <w:spacing w:before="0"/>
      </w:pPr>
      <w:r>
        <w:t>Mix material for approximately 3-4 minutes to form a homogenous consistency using a slow speed drill and “Jiffy” blade.  Do not entrap excessive air.  Scrape all sides and bottom of container to ensure thorough mixing.</w:t>
      </w:r>
    </w:p>
    <w:p w:rsidR="001040B8" w:rsidRDefault="001040B8" w:rsidP="001040B8">
      <w:pPr>
        <w:pStyle w:val="NormalIndent2"/>
        <w:numPr>
          <w:ilvl w:val="1"/>
          <w:numId w:val="3"/>
        </w:numPr>
        <w:spacing w:before="0"/>
      </w:pPr>
      <w:r>
        <w:t>For an orange peel consistency do not add any water to the material for a thinner viscosity to allow the coat to lay down add 5% water.</w:t>
      </w:r>
      <w:r w:rsidR="00B57211">
        <w:t xml:space="preserve"> (8</w:t>
      </w:r>
      <w:r>
        <w:t xml:space="preserve"> oz per 1.25 gallons EpoGlaze).</w:t>
      </w:r>
    </w:p>
    <w:p w:rsidR="00F754AD" w:rsidRDefault="00F754AD" w:rsidP="00F754AD">
      <w:pPr>
        <w:pStyle w:val="NormalIndent1"/>
        <w:spacing w:before="60"/>
      </w:pPr>
      <w:r>
        <w:t xml:space="preserve"> </w:t>
      </w:r>
      <w:r>
        <w:tab/>
        <w:t>2.</w:t>
      </w:r>
      <w:r>
        <w:tab/>
        <w:t>Application</w:t>
      </w:r>
    </w:p>
    <w:p w:rsidR="00F754AD" w:rsidRDefault="00F754AD" w:rsidP="00F754AD">
      <w:pPr>
        <w:pStyle w:val="NormalIndent2"/>
        <w:numPr>
          <w:ilvl w:val="0"/>
          <w:numId w:val="4"/>
        </w:numPr>
        <w:spacing w:before="0"/>
        <w:rPr>
          <w:b/>
        </w:rPr>
      </w:pPr>
      <w:r>
        <w:t xml:space="preserve">To apply EpoGlaze pour out mixed material in a ribbon on the floor and squeegee approximately 10 mils thick and backroll with a 3/8 inch nap roller.  Place product within 10 minutes to achieve a uniform texture in top coat.  </w:t>
      </w:r>
    </w:p>
    <w:p w:rsidR="00CD04C6" w:rsidRDefault="00CD04C6" w:rsidP="00F754AD">
      <w:pPr>
        <w:pStyle w:val="NormalIndent1"/>
        <w:spacing w:before="60"/>
      </w:pPr>
    </w:p>
    <w:p w:rsidR="0071654F" w:rsidRDefault="0071654F" w:rsidP="0071654F">
      <w:pPr>
        <w:pStyle w:val="NormalIndent1"/>
        <w:spacing w:before="60"/>
        <w:ind w:left="1080" w:firstLine="0"/>
      </w:pPr>
    </w:p>
    <w:p w:rsidR="0071654F" w:rsidRDefault="0071654F" w:rsidP="0071654F">
      <w:pPr>
        <w:pStyle w:val="NormalIndent"/>
        <w:ind w:left="135" w:firstLine="0"/>
      </w:pPr>
      <w:r>
        <w:t>V.</w:t>
      </w:r>
      <w:r>
        <w:tab/>
        <w:t>WARRANTY</w:t>
      </w:r>
    </w:p>
    <w:p w:rsidR="0071654F" w:rsidRDefault="0071654F" w:rsidP="0071654F">
      <w:r>
        <w:rPr>
          <w:b/>
        </w:rPr>
        <w:lastRenderedPageBreak/>
        <w:t xml:space="preserve">Key Resin Company </w:t>
      </w:r>
      <w:r>
        <w:t xml:space="preserve">offers warranties for systems installed by approved installers.  Contact </w:t>
      </w:r>
      <w:r>
        <w:rPr>
          <w:b/>
        </w:rPr>
        <w:t xml:space="preserve">Key Resin Company </w:t>
      </w:r>
      <w:r>
        <w:t>for details.</w:t>
      </w:r>
    </w:p>
    <w:sectPr w:rsidR="0071654F" w:rsidSect="007165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60" w:rsidRDefault="00814660">
      <w:r>
        <w:separator/>
      </w:r>
    </w:p>
  </w:endnote>
  <w:endnote w:type="continuationSeparator" w:id="0">
    <w:p w:rsidR="00814660" w:rsidRDefault="0081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58" w:rsidRDefault="00B70558">
    <w:pPr>
      <w:pStyle w:val="Footer"/>
      <w:tabs>
        <w:tab w:val="clear" w:pos="8640"/>
      </w:tabs>
      <w:jc w:val="right"/>
      <w:rPr>
        <w:sz w:val="16"/>
      </w:rPr>
    </w:pPr>
    <w:r>
      <w:rPr>
        <w:sz w:val="16"/>
      </w:rPr>
      <w:t>Key Epocon SL; Revised 12-31-10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60" w:rsidRDefault="00814660">
      <w:r>
        <w:separator/>
      </w:r>
    </w:p>
  </w:footnote>
  <w:footnote w:type="continuationSeparator" w:id="0">
    <w:p w:rsidR="00814660" w:rsidRDefault="0081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558" w:rsidRDefault="00B70558">
    <w:pPr>
      <w:pStyle w:val="Header"/>
      <w:jc w:val="right"/>
    </w:pPr>
    <w:fldSimple w:instr="PAGE">
      <w:r w:rsidR="004F0F33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EA2"/>
    <w:multiLevelType w:val="hybridMultilevel"/>
    <w:tmpl w:val="3940A26E"/>
    <w:lvl w:ilvl="0" w:tplc="68BA2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4536F9"/>
    <w:multiLevelType w:val="hybridMultilevel"/>
    <w:tmpl w:val="E6CCAD20"/>
    <w:lvl w:ilvl="0" w:tplc="4192E24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8382E74"/>
    <w:multiLevelType w:val="hybridMultilevel"/>
    <w:tmpl w:val="E7E0FA3A"/>
    <w:lvl w:ilvl="0" w:tplc="B3AA28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A1632E"/>
    <w:multiLevelType w:val="hybridMultilevel"/>
    <w:tmpl w:val="E6CCAD20"/>
    <w:lvl w:ilvl="0" w:tplc="4192E2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8F3"/>
    <w:rsid w:val="00042880"/>
    <w:rsid w:val="0006056C"/>
    <w:rsid w:val="000723E0"/>
    <w:rsid w:val="001040B8"/>
    <w:rsid w:val="00120828"/>
    <w:rsid w:val="001B45E5"/>
    <w:rsid w:val="0020668B"/>
    <w:rsid w:val="00214AEE"/>
    <w:rsid w:val="00373B82"/>
    <w:rsid w:val="003C3BF5"/>
    <w:rsid w:val="003E3EF1"/>
    <w:rsid w:val="00436C88"/>
    <w:rsid w:val="004E3DB4"/>
    <w:rsid w:val="004F0F33"/>
    <w:rsid w:val="005547E5"/>
    <w:rsid w:val="0059564D"/>
    <w:rsid w:val="00621F92"/>
    <w:rsid w:val="006D0180"/>
    <w:rsid w:val="006D5664"/>
    <w:rsid w:val="0070452A"/>
    <w:rsid w:val="00713AD3"/>
    <w:rsid w:val="0071654F"/>
    <w:rsid w:val="007208F3"/>
    <w:rsid w:val="007343C4"/>
    <w:rsid w:val="007C355B"/>
    <w:rsid w:val="00814660"/>
    <w:rsid w:val="0081730D"/>
    <w:rsid w:val="00863567"/>
    <w:rsid w:val="008A2B5B"/>
    <w:rsid w:val="008B6F14"/>
    <w:rsid w:val="008D50F9"/>
    <w:rsid w:val="008D7F7A"/>
    <w:rsid w:val="008E6EF2"/>
    <w:rsid w:val="0091635D"/>
    <w:rsid w:val="009346DC"/>
    <w:rsid w:val="00990529"/>
    <w:rsid w:val="00A07568"/>
    <w:rsid w:val="00A26FD4"/>
    <w:rsid w:val="00B57211"/>
    <w:rsid w:val="00B70558"/>
    <w:rsid w:val="00C020DA"/>
    <w:rsid w:val="00C20CFB"/>
    <w:rsid w:val="00C63CD1"/>
    <w:rsid w:val="00C920D6"/>
    <w:rsid w:val="00CD04C6"/>
    <w:rsid w:val="00D02E83"/>
    <w:rsid w:val="00D67B10"/>
    <w:rsid w:val="00DE4F0F"/>
    <w:rsid w:val="00E04ED3"/>
    <w:rsid w:val="00E77CDF"/>
    <w:rsid w:val="00F01932"/>
    <w:rsid w:val="00F754AD"/>
    <w:rsid w:val="00FA74B9"/>
    <w:rsid w:val="00FB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54F"/>
    <w:pPr>
      <w:spacing w:before="120"/>
      <w:ind w:left="7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71654F"/>
    <w:pPr>
      <w:jc w:val="right"/>
      <w:outlineLvl w:val="0"/>
    </w:pPr>
    <w:rPr>
      <w:b/>
      <w:sz w:val="60"/>
    </w:rPr>
  </w:style>
  <w:style w:type="paragraph" w:styleId="Heading2">
    <w:name w:val="heading 2"/>
    <w:basedOn w:val="Heading1"/>
    <w:next w:val="NormalIndent1"/>
    <w:qFormat/>
    <w:rsid w:val="0071654F"/>
    <w:pPr>
      <w:jc w:val="center"/>
      <w:outlineLvl w:val="1"/>
    </w:pPr>
    <w:rPr>
      <w:sz w:val="40"/>
    </w:rPr>
  </w:style>
  <w:style w:type="paragraph" w:styleId="Heading4">
    <w:name w:val="heading 4"/>
    <w:basedOn w:val="Normal"/>
    <w:next w:val="NormalIndent"/>
    <w:qFormat/>
    <w:rsid w:val="0071654F"/>
    <w:pPr>
      <w:tabs>
        <w:tab w:val="right" w:pos="360"/>
        <w:tab w:val="left" w:pos="720"/>
      </w:tabs>
      <w:spacing w:before="480"/>
      <w:ind w:hanging="720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Indent1">
    <w:name w:val="Normal Indent 1"/>
    <w:basedOn w:val="NormalIndent"/>
    <w:rsid w:val="0071654F"/>
    <w:pPr>
      <w:spacing w:before="180"/>
      <w:ind w:left="1440"/>
      <w:jc w:val="both"/>
    </w:pPr>
    <w:rPr>
      <w:b w:val="0"/>
      <w:sz w:val="20"/>
    </w:rPr>
  </w:style>
  <w:style w:type="paragraph" w:styleId="NormalIndent">
    <w:name w:val="Normal Indent"/>
    <w:basedOn w:val="Normal"/>
    <w:rsid w:val="0071654F"/>
    <w:pPr>
      <w:ind w:left="1080" w:hanging="360"/>
      <w:jc w:val="left"/>
    </w:pPr>
    <w:rPr>
      <w:b/>
      <w:sz w:val="24"/>
    </w:rPr>
  </w:style>
  <w:style w:type="paragraph" w:styleId="Footer">
    <w:name w:val="footer"/>
    <w:basedOn w:val="Normal"/>
    <w:rsid w:val="0071654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1654F"/>
    <w:pPr>
      <w:tabs>
        <w:tab w:val="center" w:pos="4320"/>
        <w:tab w:val="right" w:pos="8640"/>
      </w:tabs>
    </w:pPr>
  </w:style>
  <w:style w:type="paragraph" w:customStyle="1" w:styleId="NormalIndent2">
    <w:name w:val="Normal Indent 2"/>
    <w:basedOn w:val="NormalIndent"/>
    <w:rsid w:val="0071654F"/>
    <w:pPr>
      <w:ind w:left="1800"/>
      <w:jc w:val="both"/>
    </w:pPr>
    <w:rPr>
      <w:b w:val="0"/>
      <w:sz w:val="20"/>
    </w:rPr>
  </w:style>
  <w:style w:type="paragraph" w:styleId="BodyTextIndent">
    <w:name w:val="Body Text Indent"/>
    <w:basedOn w:val="Normal"/>
    <w:rsid w:val="0071654F"/>
    <w:pPr>
      <w:spacing w:before="60"/>
    </w:pPr>
  </w:style>
  <w:style w:type="paragraph" w:customStyle="1" w:styleId="Default">
    <w:name w:val="Default"/>
    <w:rsid w:val="007165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920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Resin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Borglum</dc:creator>
  <cp:lastModifiedBy>Matt</cp:lastModifiedBy>
  <cp:revision>2</cp:revision>
  <cp:lastPrinted>2010-03-08T13:54:00Z</cp:lastPrinted>
  <dcterms:created xsi:type="dcterms:W3CDTF">2012-09-27T14:57:00Z</dcterms:created>
  <dcterms:modified xsi:type="dcterms:W3CDTF">2012-09-27T14:57:00Z</dcterms:modified>
</cp:coreProperties>
</file>